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spellStart"/>
      <w:proofErr w:type="gramStart"/>
      <w:r w:rsidRPr="0035503D">
        <w:rPr>
          <w:b/>
          <w:sz w:val="28"/>
          <w:szCs w:val="28"/>
        </w:rPr>
        <w:t>п</w:t>
      </w:r>
      <w:proofErr w:type="spellEnd"/>
      <w:proofErr w:type="gramEnd"/>
      <w:r w:rsidRPr="0035503D">
        <w:rPr>
          <w:b/>
          <w:sz w:val="28"/>
          <w:szCs w:val="28"/>
        </w:rPr>
        <w:t xml:space="preserve"> </w:t>
      </w:r>
      <w:proofErr w:type="spellStart"/>
      <w:r w:rsidRPr="0035503D">
        <w:rPr>
          <w:b/>
          <w:sz w:val="28"/>
          <w:szCs w:val="28"/>
        </w:rPr>
        <w:t>р</w:t>
      </w:r>
      <w:proofErr w:type="spellEnd"/>
      <w:r w:rsidRPr="0035503D">
        <w:rPr>
          <w:b/>
          <w:sz w:val="28"/>
          <w:szCs w:val="28"/>
        </w:rPr>
        <w:t xml:space="preserve"> и к а </w:t>
      </w:r>
      <w:proofErr w:type="spellStart"/>
      <w:r w:rsidRPr="0035503D">
        <w:rPr>
          <w:b/>
          <w:sz w:val="28"/>
          <w:szCs w:val="28"/>
        </w:rPr>
        <w:t>з</w:t>
      </w:r>
      <w:proofErr w:type="spellEnd"/>
      <w:r w:rsidRPr="0035503D">
        <w:rPr>
          <w:b/>
          <w:sz w:val="28"/>
          <w:szCs w:val="28"/>
        </w:rPr>
        <w:t xml:space="preserve"> </w:t>
      </w:r>
      <w:proofErr w:type="spellStart"/>
      <w:r w:rsidRPr="0035503D">
        <w:rPr>
          <w:b/>
          <w:sz w:val="28"/>
          <w:szCs w:val="28"/>
        </w:rPr>
        <w:t>ы</w:t>
      </w:r>
      <w:proofErr w:type="spellEnd"/>
      <w:r w:rsidRPr="0035503D">
        <w:rPr>
          <w:b/>
          <w:sz w:val="28"/>
          <w:szCs w:val="28"/>
        </w:rPr>
        <w:t xml:space="preserve">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sidR="00125F54">
        <w:rPr>
          <w:rStyle w:val="FontStyle17"/>
          <w:sz w:val="28"/>
          <w:szCs w:val="28"/>
        </w:rPr>
        <w:t>я</w:t>
      </w:r>
      <w:r w:rsidR="002C3248">
        <w:rPr>
          <w:rStyle w:val="FontStyle17"/>
          <w:sz w:val="28"/>
          <w:szCs w:val="28"/>
        </w:rPr>
        <w:t xml:space="preserve"> согласно приложению </w:t>
      </w:r>
      <w:r w:rsidR="00FA206A">
        <w:rPr>
          <w:rStyle w:val="FontStyle17"/>
          <w:sz w:val="28"/>
          <w:szCs w:val="28"/>
        </w:rPr>
        <w:br/>
      </w:r>
      <w:r w:rsidR="002C3248">
        <w:rPr>
          <w:rStyle w:val="FontStyle17"/>
          <w:sz w:val="28"/>
          <w:szCs w:val="28"/>
        </w:rPr>
        <w:t>к настоящему приказу.</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w:t>
      </w:r>
      <w:proofErr w:type="spellStart"/>
      <w:r w:rsidR="006F7B0D" w:rsidRPr="0035503D">
        <w:rPr>
          <w:kern w:val="2"/>
          <w:sz w:val="28"/>
          <w:szCs w:val="28"/>
        </w:rPr>
        <w:t>zakupki.gov.ru</w:t>
      </w:r>
      <w:proofErr w:type="spellEnd"/>
      <w:r w:rsidR="006F7B0D" w:rsidRPr="0035503D">
        <w:rPr>
          <w:kern w:val="2"/>
          <w:sz w:val="28"/>
          <w:szCs w:val="28"/>
        </w:rPr>
        <w:t>)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w:t>
      </w:r>
      <w:proofErr w:type="gramStart"/>
      <w:r w:rsidR="006F7B0D" w:rsidRPr="0035503D">
        <w:rPr>
          <w:kern w:val="2"/>
          <w:sz w:val="28"/>
          <w:szCs w:val="28"/>
        </w:rPr>
        <w:t>с даты</w:t>
      </w:r>
      <w:proofErr w:type="gramEnd"/>
      <w:r w:rsidR="006F7B0D" w:rsidRPr="0035503D">
        <w:rPr>
          <w:kern w:val="2"/>
          <w:sz w:val="28"/>
          <w:szCs w:val="28"/>
        </w:rPr>
        <w:t xml:space="preserve">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proofErr w:type="gramStart"/>
      <w:r w:rsidR="006F7B0D" w:rsidRPr="0035503D">
        <w:rPr>
          <w:sz w:val="28"/>
          <w:szCs w:val="28"/>
        </w:rPr>
        <w:t>Контроль за</w:t>
      </w:r>
      <w:proofErr w:type="gramEnd"/>
      <w:r w:rsidR="006F7B0D" w:rsidRPr="0035503D">
        <w:rPr>
          <w:sz w:val="28"/>
          <w:szCs w:val="28"/>
        </w:rPr>
        <w:t xml:space="preserve">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Default="006F7B0D"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2C3248" w:rsidRDefault="002C3248"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A97499" w:rsidRPr="0035503D" w:rsidRDefault="00A97499" w:rsidP="006F7B0D">
      <w:pPr>
        <w:jc w:val="both"/>
        <w:rPr>
          <w:sz w:val="22"/>
          <w:szCs w:val="22"/>
        </w:rPr>
      </w:pPr>
    </w:p>
    <w:p w:rsidR="00C11C2D" w:rsidRDefault="00C11C2D" w:rsidP="006F7B0D">
      <w:pPr>
        <w:jc w:val="both"/>
        <w:rPr>
          <w:sz w:val="22"/>
          <w:szCs w:val="22"/>
        </w:rPr>
      </w:pPr>
    </w:p>
    <w:p w:rsidR="006F7B0D" w:rsidRDefault="006F7B0D" w:rsidP="006F7B0D">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2C3248" w:rsidRPr="002C3248" w:rsidRDefault="002C3248" w:rsidP="002C3248">
      <w:pPr>
        <w:ind w:firstLine="709"/>
        <w:jc w:val="center"/>
        <w:rPr>
          <w:sz w:val="28"/>
          <w:szCs w:val="28"/>
        </w:rPr>
      </w:pPr>
      <w:r>
        <w:rPr>
          <w:sz w:val="28"/>
          <w:szCs w:val="28"/>
        </w:rPr>
        <w:lastRenderedPageBreak/>
        <w:t xml:space="preserve">                                                                   </w:t>
      </w:r>
      <w:r w:rsidRPr="002C3248">
        <w:rPr>
          <w:sz w:val="28"/>
          <w:szCs w:val="28"/>
        </w:rPr>
        <w:t>Приложение</w:t>
      </w:r>
    </w:p>
    <w:p w:rsidR="002C3248" w:rsidRPr="002C3248" w:rsidRDefault="002C3248" w:rsidP="002C3248">
      <w:pPr>
        <w:ind w:firstLine="709"/>
        <w:jc w:val="center"/>
        <w:rPr>
          <w:sz w:val="28"/>
          <w:szCs w:val="28"/>
        </w:rPr>
      </w:pPr>
      <w:r w:rsidRPr="002C3248">
        <w:rPr>
          <w:sz w:val="28"/>
          <w:szCs w:val="28"/>
        </w:rPr>
        <w:t xml:space="preserve">                                                                      к приказу министерства 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Pr>
          <w:sz w:val="28"/>
          <w:szCs w:val="28"/>
        </w:rPr>
        <w:t>8</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2C3248" w:rsidP="002C3248">
      <w:pPr>
        <w:ind w:firstLine="709"/>
        <w:jc w:val="center"/>
        <w:rPr>
          <w:sz w:val="28"/>
          <w:szCs w:val="28"/>
        </w:rPr>
      </w:pPr>
      <w:r w:rsidRPr="002C3248">
        <w:rPr>
          <w:sz w:val="28"/>
          <w:szCs w:val="28"/>
        </w:rPr>
        <w:t>Изменени</w:t>
      </w:r>
      <w:r w:rsidR="00125F54">
        <w:rPr>
          <w:sz w:val="28"/>
          <w:szCs w:val="28"/>
        </w:rPr>
        <w:t>я</w:t>
      </w:r>
      <w:r w:rsidRPr="002C3248">
        <w:rPr>
          <w:sz w:val="28"/>
          <w:szCs w:val="28"/>
        </w:rPr>
        <w:t>,</w:t>
      </w:r>
    </w:p>
    <w:p w:rsidR="002C3248" w:rsidRPr="002C3248" w:rsidRDefault="002C3248" w:rsidP="002C3248">
      <w:pPr>
        <w:ind w:firstLine="709"/>
        <w:jc w:val="center"/>
        <w:rPr>
          <w:b/>
          <w:bCs/>
          <w:sz w:val="28"/>
          <w:szCs w:val="28"/>
        </w:rPr>
      </w:pPr>
      <w:r w:rsidRPr="002C3248">
        <w:rPr>
          <w:sz w:val="28"/>
          <w:szCs w:val="28"/>
        </w:rPr>
        <w:t xml:space="preserve"> вносим</w:t>
      </w:r>
      <w:r w:rsidR="00125F54">
        <w:rPr>
          <w:sz w:val="28"/>
          <w:szCs w:val="28"/>
        </w:rPr>
        <w:t>ы</w:t>
      </w:r>
      <w:r w:rsidRPr="002C3248">
        <w:rPr>
          <w:sz w:val="28"/>
          <w:szCs w:val="28"/>
        </w:rPr>
        <w:t>е в приложение к приказу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2C3248" w:rsidRDefault="002C3248" w:rsidP="006F7B0D">
      <w:pPr>
        <w:jc w:val="both"/>
        <w:rPr>
          <w:sz w:val="22"/>
          <w:szCs w:val="22"/>
        </w:rPr>
      </w:pPr>
    </w:p>
    <w:p w:rsidR="002C3248" w:rsidRDefault="002C3248" w:rsidP="006F7B0D">
      <w:pPr>
        <w:jc w:val="both"/>
        <w:rPr>
          <w:sz w:val="22"/>
          <w:szCs w:val="22"/>
        </w:rPr>
      </w:pPr>
    </w:p>
    <w:p w:rsidR="00125F54" w:rsidRPr="00125F54" w:rsidRDefault="009F08C3" w:rsidP="00125F54">
      <w:pPr>
        <w:pStyle w:val="aa"/>
        <w:numPr>
          <w:ilvl w:val="0"/>
          <w:numId w:val="5"/>
        </w:numPr>
        <w:rPr>
          <w:sz w:val="28"/>
          <w:szCs w:val="28"/>
        </w:rPr>
      </w:pPr>
      <w:r>
        <w:rPr>
          <w:sz w:val="28"/>
          <w:szCs w:val="28"/>
        </w:rPr>
        <w:t>П</w:t>
      </w:r>
      <w:r w:rsidR="00125F54" w:rsidRPr="00125F54">
        <w:rPr>
          <w:sz w:val="28"/>
          <w:szCs w:val="28"/>
        </w:rPr>
        <w:t xml:space="preserve">риложение № 31 </w:t>
      </w:r>
      <w:r>
        <w:rPr>
          <w:sz w:val="28"/>
          <w:szCs w:val="28"/>
        </w:rPr>
        <w:t>и</w:t>
      </w:r>
      <w:r w:rsidRPr="00125F54">
        <w:rPr>
          <w:sz w:val="28"/>
          <w:szCs w:val="28"/>
        </w:rPr>
        <w:t xml:space="preserve">зложить </w:t>
      </w:r>
      <w:r w:rsidR="00125F54" w:rsidRPr="00125F54">
        <w:rPr>
          <w:sz w:val="28"/>
          <w:szCs w:val="28"/>
        </w:rPr>
        <w:t>в редакции:</w:t>
      </w:r>
    </w:p>
    <w:p w:rsidR="00125F54" w:rsidRDefault="00125F54" w:rsidP="00125F54">
      <w:pPr>
        <w:rPr>
          <w:sz w:val="24"/>
          <w:szCs w:val="24"/>
        </w:rPr>
      </w:pPr>
    </w:p>
    <w:p w:rsidR="00125F54" w:rsidRPr="00125F54" w:rsidRDefault="00125F54" w:rsidP="00125F54">
      <w:pPr>
        <w:tabs>
          <w:tab w:val="left" w:pos="7483"/>
          <w:tab w:val="center" w:pos="8575"/>
        </w:tabs>
        <w:ind w:left="6804"/>
        <w:jc w:val="center"/>
        <w:rPr>
          <w:sz w:val="28"/>
          <w:szCs w:val="28"/>
        </w:rPr>
      </w:pPr>
      <w:r>
        <w:rPr>
          <w:sz w:val="28"/>
          <w:szCs w:val="28"/>
        </w:rPr>
        <w:t>«</w:t>
      </w:r>
      <w:r w:rsidRPr="00125F54">
        <w:rPr>
          <w:sz w:val="28"/>
          <w:szCs w:val="28"/>
        </w:rPr>
        <w:t>Приложение № 31</w:t>
      </w:r>
    </w:p>
    <w:p w:rsidR="00125F54" w:rsidRPr="00125F54" w:rsidRDefault="00125F54" w:rsidP="00125F54">
      <w:pPr>
        <w:tabs>
          <w:tab w:val="left" w:pos="7483"/>
          <w:tab w:val="center" w:pos="8575"/>
        </w:tabs>
        <w:ind w:left="6804"/>
        <w:jc w:val="center"/>
        <w:rPr>
          <w:sz w:val="28"/>
          <w:szCs w:val="28"/>
        </w:rPr>
      </w:pPr>
      <w:r w:rsidRPr="00125F54">
        <w:rPr>
          <w:sz w:val="28"/>
          <w:szCs w:val="28"/>
        </w:rPr>
        <w:t>к нормативным затратам на обеспечение функций министерства сельского хозяйства и продовольствия</w:t>
      </w:r>
    </w:p>
    <w:p w:rsidR="00125F54" w:rsidRPr="00125F54" w:rsidRDefault="00125F54" w:rsidP="00125F54">
      <w:pPr>
        <w:ind w:left="6804" w:right="-144"/>
        <w:jc w:val="center"/>
        <w:rPr>
          <w:sz w:val="28"/>
          <w:szCs w:val="28"/>
        </w:rPr>
      </w:pPr>
      <w:r w:rsidRPr="00125F54">
        <w:rPr>
          <w:sz w:val="28"/>
          <w:szCs w:val="28"/>
        </w:rPr>
        <w:t>Ростовской области</w:t>
      </w:r>
    </w:p>
    <w:p w:rsidR="00125F54" w:rsidRPr="00125F54" w:rsidRDefault="00125F54" w:rsidP="00125F54">
      <w:pPr>
        <w:rPr>
          <w:rFonts w:eastAsia="Calibri"/>
          <w:sz w:val="28"/>
          <w:szCs w:val="28"/>
        </w:rPr>
      </w:pPr>
    </w:p>
    <w:p w:rsidR="00125F54" w:rsidRPr="00125F54" w:rsidRDefault="00125F54" w:rsidP="00125F54">
      <w:pPr>
        <w:pStyle w:val="a3"/>
        <w:jc w:val="center"/>
        <w:rPr>
          <w:rFonts w:ascii="Times New Roman" w:hAnsi="Times New Roman"/>
          <w:b/>
          <w:sz w:val="28"/>
          <w:szCs w:val="28"/>
        </w:rPr>
      </w:pPr>
      <w:r w:rsidRPr="00125F54">
        <w:rPr>
          <w:rFonts w:ascii="Times New Roman" w:hAnsi="Times New Roman"/>
          <w:b/>
          <w:sz w:val="28"/>
          <w:szCs w:val="28"/>
        </w:rPr>
        <w:t xml:space="preserve">Затраты на </w:t>
      </w:r>
      <w:r>
        <w:rPr>
          <w:rFonts w:ascii="Times New Roman" w:hAnsi="Times New Roman"/>
          <w:b/>
          <w:sz w:val="28"/>
          <w:szCs w:val="28"/>
        </w:rPr>
        <w:t>оказание услуг по аттестации объектов</w:t>
      </w:r>
      <w:r w:rsidRPr="00125F54">
        <w:rPr>
          <w:rFonts w:ascii="Times New Roman" w:hAnsi="Times New Roman"/>
          <w:b/>
          <w:sz w:val="28"/>
          <w:szCs w:val="28"/>
        </w:rPr>
        <w:t xml:space="preserve"> информатизации</w:t>
      </w:r>
    </w:p>
    <w:p w:rsidR="00125F54" w:rsidRPr="00125F54" w:rsidRDefault="00125F54" w:rsidP="00125F54">
      <w:pPr>
        <w:tabs>
          <w:tab w:val="left" w:pos="4320"/>
        </w:tabs>
        <w:rPr>
          <w:b/>
          <w:sz w:val="28"/>
          <w:szCs w:val="28"/>
        </w:rPr>
      </w:pPr>
    </w:p>
    <w:tbl>
      <w:tblPr>
        <w:tblW w:w="10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746"/>
        <w:gridCol w:w="2306"/>
        <w:gridCol w:w="2310"/>
        <w:gridCol w:w="2070"/>
      </w:tblGrid>
      <w:tr w:rsidR="00125F54" w:rsidRPr="00125F54" w:rsidTr="00F26612">
        <w:tc>
          <w:tcPr>
            <w:tcW w:w="677" w:type="dxa"/>
            <w:vAlign w:val="center"/>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w:t>
            </w:r>
          </w:p>
          <w:p w:rsidR="00125F54" w:rsidRPr="00125F54" w:rsidRDefault="00125F54" w:rsidP="00F26612">
            <w:pPr>
              <w:pStyle w:val="a3"/>
              <w:jc w:val="center"/>
              <w:rPr>
                <w:rFonts w:ascii="Times New Roman" w:hAnsi="Times New Roman"/>
                <w:sz w:val="28"/>
                <w:szCs w:val="28"/>
              </w:rPr>
            </w:pPr>
            <w:proofErr w:type="spellStart"/>
            <w:proofErr w:type="gramStart"/>
            <w:r w:rsidRPr="00125F54">
              <w:rPr>
                <w:rFonts w:ascii="Times New Roman" w:hAnsi="Times New Roman"/>
                <w:sz w:val="28"/>
                <w:szCs w:val="28"/>
              </w:rPr>
              <w:t>п</w:t>
            </w:r>
            <w:proofErr w:type="spellEnd"/>
            <w:proofErr w:type="gramEnd"/>
            <w:r w:rsidRPr="00125F54">
              <w:rPr>
                <w:rFonts w:ascii="Times New Roman" w:hAnsi="Times New Roman"/>
                <w:sz w:val="28"/>
                <w:szCs w:val="28"/>
              </w:rPr>
              <w:t>/</w:t>
            </w:r>
            <w:proofErr w:type="spellStart"/>
            <w:r w:rsidRPr="00125F54">
              <w:rPr>
                <w:rFonts w:ascii="Times New Roman" w:hAnsi="Times New Roman"/>
                <w:sz w:val="28"/>
                <w:szCs w:val="28"/>
              </w:rPr>
              <w:t>п</w:t>
            </w:r>
            <w:proofErr w:type="spellEnd"/>
          </w:p>
        </w:tc>
        <w:tc>
          <w:tcPr>
            <w:tcW w:w="3434" w:type="dxa"/>
            <w:vAlign w:val="center"/>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Наименование</w:t>
            </w:r>
          </w:p>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услуг</w:t>
            </w:r>
          </w:p>
        </w:tc>
        <w:tc>
          <w:tcPr>
            <w:tcW w:w="1984" w:type="dxa"/>
            <w:vAlign w:val="center"/>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Норматив количества объектов информатизации, подлежащих контролю,</w:t>
            </w:r>
          </w:p>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не более</w:t>
            </w:r>
          </w:p>
        </w:tc>
        <w:tc>
          <w:tcPr>
            <w:tcW w:w="2410" w:type="dxa"/>
            <w:vAlign w:val="center"/>
          </w:tcPr>
          <w:p w:rsidR="00125F54" w:rsidRPr="00125F54" w:rsidRDefault="00125F54" w:rsidP="00F26612">
            <w:pPr>
              <w:pStyle w:val="a3"/>
              <w:jc w:val="center"/>
              <w:rPr>
                <w:rFonts w:ascii="Times New Roman" w:hAnsi="Times New Roman"/>
                <w:sz w:val="28"/>
                <w:szCs w:val="28"/>
              </w:rPr>
            </w:pPr>
          </w:p>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Норматив цены</w:t>
            </w:r>
          </w:p>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на оказание услуг по аттестации объектов информатизации в год, не более (руб.)</w:t>
            </w:r>
          </w:p>
        </w:tc>
        <w:tc>
          <w:tcPr>
            <w:tcW w:w="1557" w:type="dxa"/>
            <w:vAlign w:val="center"/>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Периодичность</w:t>
            </w:r>
          </w:p>
        </w:tc>
      </w:tr>
      <w:tr w:rsidR="00125F54" w:rsidRPr="00125F54" w:rsidTr="00F26612">
        <w:tc>
          <w:tcPr>
            <w:tcW w:w="677" w:type="dxa"/>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1.</w:t>
            </w:r>
          </w:p>
        </w:tc>
        <w:tc>
          <w:tcPr>
            <w:tcW w:w="3434" w:type="dxa"/>
          </w:tcPr>
          <w:p w:rsidR="00125F54" w:rsidRPr="00125F54" w:rsidRDefault="00125F54" w:rsidP="00F26612">
            <w:pPr>
              <w:pStyle w:val="a3"/>
              <w:rPr>
                <w:rFonts w:ascii="Times New Roman" w:hAnsi="Times New Roman"/>
                <w:sz w:val="28"/>
                <w:szCs w:val="28"/>
              </w:rPr>
            </w:pPr>
            <w:r w:rsidRPr="00125F54">
              <w:rPr>
                <w:rFonts w:ascii="Times New Roman" w:hAnsi="Times New Roman"/>
                <w:sz w:val="28"/>
                <w:szCs w:val="28"/>
              </w:rPr>
              <w:t>Оказание услуг по аттестации объектов информатизации</w:t>
            </w:r>
          </w:p>
        </w:tc>
        <w:tc>
          <w:tcPr>
            <w:tcW w:w="1984" w:type="dxa"/>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2</w:t>
            </w:r>
          </w:p>
        </w:tc>
        <w:tc>
          <w:tcPr>
            <w:tcW w:w="2410" w:type="dxa"/>
          </w:tcPr>
          <w:p w:rsidR="00125F54" w:rsidRP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70 950,0</w:t>
            </w:r>
          </w:p>
        </w:tc>
        <w:tc>
          <w:tcPr>
            <w:tcW w:w="1557" w:type="dxa"/>
          </w:tcPr>
          <w:p w:rsidR="00125F54" w:rsidRDefault="00125F54" w:rsidP="00F26612">
            <w:pPr>
              <w:pStyle w:val="a3"/>
              <w:jc w:val="center"/>
              <w:rPr>
                <w:rFonts w:ascii="Times New Roman" w:hAnsi="Times New Roman"/>
                <w:sz w:val="28"/>
                <w:szCs w:val="28"/>
              </w:rPr>
            </w:pPr>
            <w:r w:rsidRPr="00125F54">
              <w:rPr>
                <w:rFonts w:ascii="Times New Roman" w:hAnsi="Times New Roman"/>
                <w:sz w:val="28"/>
                <w:szCs w:val="28"/>
              </w:rPr>
              <w:t>1 раз в год</w:t>
            </w:r>
          </w:p>
          <w:p w:rsidR="00125F54" w:rsidRDefault="00125F54" w:rsidP="00F26612">
            <w:pPr>
              <w:pStyle w:val="a3"/>
              <w:jc w:val="center"/>
              <w:rPr>
                <w:rFonts w:ascii="Times New Roman" w:hAnsi="Times New Roman"/>
                <w:sz w:val="28"/>
                <w:szCs w:val="28"/>
              </w:rPr>
            </w:pPr>
          </w:p>
          <w:p w:rsidR="00125F54" w:rsidRDefault="00125F54" w:rsidP="00F26612">
            <w:pPr>
              <w:pStyle w:val="a3"/>
              <w:jc w:val="center"/>
              <w:rPr>
                <w:rFonts w:ascii="Times New Roman" w:hAnsi="Times New Roman"/>
                <w:sz w:val="28"/>
                <w:szCs w:val="28"/>
              </w:rPr>
            </w:pPr>
          </w:p>
          <w:p w:rsidR="00125F54" w:rsidRDefault="00125F54" w:rsidP="00F26612">
            <w:pPr>
              <w:pStyle w:val="a3"/>
              <w:jc w:val="center"/>
              <w:rPr>
                <w:rFonts w:ascii="Times New Roman" w:hAnsi="Times New Roman"/>
                <w:sz w:val="28"/>
                <w:szCs w:val="28"/>
              </w:rPr>
            </w:pPr>
          </w:p>
          <w:p w:rsidR="00125F54" w:rsidRDefault="00125F54" w:rsidP="00F26612">
            <w:pPr>
              <w:pStyle w:val="a3"/>
              <w:jc w:val="center"/>
              <w:rPr>
                <w:rFonts w:ascii="Times New Roman" w:hAnsi="Times New Roman"/>
                <w:sz w:val="28"/>
                <w:szCs w:val="28"/>
              </w:rPr>
            </w:pPr>
          </w:p>
          <w:p w:rsidR="00125F54" w:rsidRDefault="00125F54" w:rsidP="00F26612">
            <w:pPr>
              <w:pStyle w:val="a3"/>
              <w:jc w:val="center"/>
              <w:rPr>
                <w:rFonts w:ascii="Times New Roman" w:hAnsi="Times New Roman"/>
                <w:sz w:val="28"/>
                <w:szCs w:val="28"/>
              </w:rPr>
            </w:pPr>
          </w:p>
          <w:p w:rsidR="00125F54" w:rsidRDefault="00125F54" w:rsidP="00F26612">
            <w:pPr>
              <w:pStyle w:val="a3"/>
              <w:jc w:val="center"/>
              <w:rPr>
                <w:rFonts w:ascii="Times New Roman" w:hAnsi="Times New Roman"/>
                <w:sz w:val="28"/>
                <w:szCs w:val="28"/>
              </w:rPr>
            </w:pPr>
          </w:p>
          <w:p w:rsidR="00125F54" w:rsidRPr="00125F54" w:rsidRDefault="00125F54" w:rsidP="00125F54">
            <w:pPr>
              <w:pStyle w:val="a3"/>
              <w:jc w:val="right"/>
              <w:rPr>
                <w:rFonts w:ascii="Times New Roman" w:hAnsi="Times New Roman"/>
                <w:sz w:val="28"/>
                <w:szCs w:val="28"/>
              </w:rPr>
            </w:pPr>
            <w:r>
              <w:rPr>
                <w:rFonts w:ascii="Times New Roman" w:hAnsi="Times New Roman"/>
                <w:sz w:val="28"/>
                <w:szCs w:val="28"/>
              </w:rPr>
              <w:t>».</w:t>
            </w:r>
          </w:p>
        </w:tc>
      </w:tr>
    </w:tbl>
    <w:p w:rsidR="00125F54" w:rsidRPr="00125F54" w:rsidRDefault="00125F54" w:rsidP="00125F54">
      <w:pPr>
        <w:rPr>
          <w:rFonts w:eastAsia="Calibri"/>
          <w:sz w:val="28"/>
          <w:szCs w:val="28"/>
        </w:rPr>
      </w:pPr>
    </w:p>
    <w:p w:rsidR="00125F54" w:rsidRDefault="00125F54" w:rsidP="00125F54">
      <w:pPr>
        <w:rPr>
          <w:sz w:val="28"/>
          <w:szCs w:val="28"/>
        </w:rPr>
      </w:pPr>
    </w:p>
    <w:p w:rsidR="00320ED7" w:rsidRDefault="00320ED7" w:rsidP="00125F54">
      <w:pPr>
        <w:rPr>
          <w:sz w:val="28"/>
          <w:szCs w:val="28"/>
        </w:rPr>
      </w:pPr>
    </w:p>
    <w:p w:rsidR="00320ED7" w:rsidRDefault="00320ED7" w:rsidP="00125F54">
      <w:pPr>
        <w:rPr>
          <w:sz w:val="28"/>
          <w:szCs w:val="28"/>
        </w:rPr>
      </w:pPr>
    </w:p>
    <w:p w:rsidR="00320ED7" w:rsidRDefault="00320ED7" w:rsidP="00125F54">
      <w:pPr>
        <w:rPr>
          <w:sz w:val="28"/>
          <w:szCs w:val="28"/>
        </w:rPr>
      </w:pPr>
    </w:p>
    <w:p w:rsidR="00D57DB1" w:rsidRDefault="00D57DB1" w:rsidP="00125F54">
      <w:pPr>
        <w:rPr>
          <w:sz w:val="28"/>
          <w:szCs w:val="28"/>
        </w:rPr>
      </w:pPr>
    </w:p>
    <w:p w:rsidR="00320ED7" w:rsidRDefault="00320ED7" w:rsidP="00125F54">
      <w:pPr>
        <w:rPr>
          <w:sz w:val="28"/>
          <w:szCs w:val="28"/>
        </w:rPr>
      </w:pPr>
    </w:p>
    <w:p w:rsidR="00320ED7" w:rsidRDefault="009F08C3" w:rsidP="00320ED7">
      <w:pPr>
        <w:pStyle w:val="aa"/>
        <w:numPr>
          <w:ilvl w:val="0"/>
          <w:numId w:val="5"/>
        </w:numPr>
        <w:rPr>
          <w:sz w:val="28"/>
          <w:szCs w:val="28"/>
        </w:rPr>
      </w:pPr>
      <w:r>
        <w:rPr>
          <w:sz w:val="28"/>
          <w:szCs w:val="28"/>
        </w:rPr>
        <w:t>П</w:t>
      </w:r>
      <w:r w:rsidR="004657F6">
        <w:rPr>
          <w:sz w:val="28"/>
          <w:szCs w:val="28"/>
        </w:rPr>
        <w:t xml:space="preserve">риложение  № 34 </w:t>
      </w:r>
      <w:r>
        <w:rPr>
          <w:sz w:val="28"/>
          <w:szCs w:val="28"/>
        </w:rPr>
        <w:t>и</w:t>
      </w:r>
      <w:r w:rsidRPr="00125F54">
        <w:rPr>
          <w:sz w:val="28"/>
          <w:szCs w:val="28"/>
        </w:rPr>
        <w:t xml:space="preserve">зложить </w:t>
      </w:r>
      <w:r w:rsidR="00320ED7" w:rsidRPr="00125F54">
        <w:rPr>
          <w:sz w:val="28"/>
          <w:szCs w:val="28"/>
        </w:rPr>
        <w:t>в редакции:</w:t>
      </w:r>
    </w:p>
    <w:p w:rsidR="00320ED7" w:rsidRDefault="00320ED7" w:rsidP="00320ED7">
      <w:pPr>
        <w:rPr>
          <w:sz w:val="28"/>
          <w:szCs w:val="28"/>
        </w:rPr>
      </w:pPr>
    </w:p>
    <w:p w:rsidR="00320ED7" w:rsidRPr="00125F54" w:rsidRDefault="00320ED7" w:rsidP="00320ED7">
      <w:pPr>
        <w:tabs>
          <w:tab w:val="left" w:pos="7483"/>
          <w:tab w:val="center" w:pos="8575"/>
        </w:tabs>
        <w:ind w:left="6804"/>
        <w:jc w:val="center"/>
        <w:rPr>
          <w:sz w:val="28"/>
          <w:szCs w:val="28"/>
        </w:rPr>
      </w:pPr>
      <w:r>
        <w:rPr>
          <w:sz w:val="28"/>
          <w:szCs w:val="28"/>
        </w:rPr>
        <w:t>«</w:t>
      </w:r>
      <w:r w:rsidRPr="00125F54">
        <w:rPr>
          <w:sz w:val="28"/>
          <w:szCs w:val="28"/>
        </w:rPr>
        <w:t xml:space="preserve">Приложение </w:t>
      </w:r>
      <w:r w:rsidR="004657F6">
        <w:rPr>
          <w:sz w:val="28"/>
          <w:szCs w:val="28"/>
        </w:rPr>
        <w:t xml:space="preserve"> </w:t>
      </w:r>
      <w:r w:rsidRPr="00125F54">
        <w:rPr>
          <w:sz w:val="28"/>
          <w:szCs w:val="28"/>
        </w:rPr>
        <w:t xml:space="preserve">№ </w:t>
      </w:r>
      <w:r w:rsidR="004657F6">
        <w:rPr>
          <w:sz w:val="28"/>
          <w:szCs w:val="28"/>
        </w:rPr>
        <w:t xml:space="preserve"> </w:t>
      </w:r>
      <w:r w:rsidRPr="00125F54">
        <w:rPr>
          <w:sz w:val="28"/>
          <w:szCs w:val="28"/>
        </w:rPr>
        <w:t>3</w:t>
      </w:r>
      <w:r>
        <w:rPr>
          <w:sz w:val="28"/>
          <w:szCs w:val="28"/>
        </w:rPr>
        <w:t>4</w:t>
      </w:r>
    </w:p>
    <w:p w:rsidR="00320ED7" w:rsidRPr="00125F54" w:rsidRDefault="00320ED7" w:rsidP="00320ED7">
      <w:pPr>
        <w:tabs>
          <w:tab w:val="left" w:pos="7483"/>
          <w:tab w:val="center" w:pos="8575"/>
        </w:tabs>
        <w:ind w:left="6804"/>
        <w:jc w:val="center"/>
        <w:rPr>
          <w:sz w:val="28"/>
          <w:szCs w:val="28"/>
        </w:rPr>
      </w:pPr>
      <w:r w:rsidRPr="00125F54">
        <w:rPr>
          <w:sz w:val="28"/>
          <w:szCs w:val="28"/>
        </w:rPr>
        <w:t>к нормативным затратам на обеспечение функций министерства сельского хозяйства и продовольствия</w:t>
      </w:r>
    </w:p>
    <w:p w:rsidR="00320ED7" w:rsidRPr="00125F54" w:rsidRDefault="00320ED7" w:rsidP="00320ED7">
      <w:pPr>
        <w:ind w:left="6804" w:right="-144"/>
        <w:jc w:val="center"/>
        <w:rPr>
          <w:sz w:val="28"/>
          <w:szCs w:val="28"/>
        </w:rPr>
      </w:pPr>
      <w:r w:rsidRPr="00125F54">
        <w:rPr>
          <w:sz w:val="28"/>
          <w:szCs w:val="28"/>
        </w:rPr>
        <w:t>Ростовской области</w:t>
      </w:r>
    </w:p>
    <w:p w:rsidR="00320ED7" w:rsidRPr="00125F54" w:rsidRDefault="00320ED7" w:rsidP="00320ED7">
      <w:pPr>
        <w:rPr>
          <w:rFonts w:eastAsia="Calibri"/>
          <w:sz w:val="28"/>
          <w:szCs w:val="28"/>
        </w:rPr>
      </w:pPr>
    </w:p>
    <w:p w:rsidR="00320ED7" w:rsidRPr="00125F54" w:rsidRDefault="00320ED7" w:rsidP="00320ED7">
      <w:pPr>
        <w:pStyle w:val="a3"/>
        <w:jc w:val="center"/>
        <w:rPr>
          <w:rFonts w:ascii="Times New Roman" w:hAnsi="Times New Roman"/>
          <w:b/>
          <w:sz w:val="28"/>
          <w:szCs w:val="28"/>
        </w:rPr>
      </w:pPr>
      <w:r w:rsidRPr="00125F54">
        <w:rPr>
          <w:rFonts w:ascii="Times New Roman" w:hAnsi="Times New Roman"/>
          <w:b/>
          <w:sz w:val="28"/>
          <w:szCs w:val="28"/>
        </w:rPr>
        <w:t xml:space="preserve">Затраты </w:t>
      </w:r>
      <w:r>
        <w:rPr>
          <w:rFonts w:ascii="Times New Roman" w:hAnsi="Times New Roman"/>
          <w:b/>
          <w:sz w:val="28"/>
          <w:szCs w:val="28"/>
        </w:rPr>
        <w:t>по</w:t>
      </w:r>
      <w:r w:rsidRPr="00125F54">
        <w:rPr>
          <w:rFonts w:ascii="Times New Roman" w:hAnsi="Times New Roman"/>
          <w:b/>
          <w:sz w:val="28"/>
          <w:szCs w:val="28"/>
        </w:rPr>
        <w:t xml:space="preserve"> </w:t>
      </w:r>
      <w:r>
        <w:rPr>
          <w:rFonts w:ascii="Times New Roman" w:hAnsi="Times New Roman"/>
          <w:b/>
          <w:sz w:val="28"/>
          <w:szCs w:val="28"/>
        </w:rPr>
        <w:t>р</w:t>
      </w:r>
      <w:r w:rsidRPr="00320ED7">
        <w:rPr>
          <w:rFonts w:ascii="Times New Roman" w:hAnsi="Times New Roman"/>
          <w:b/>
          <w:sz w:val="28"/>
          <w:szCs w:val="28"/>
        </w:rPr>
        <w:t>асчистке участков акватории Веселовского водохранилища от брошенных орудий лова (их фрагментов) методом траления</w:t>
      </w:r>
    </w:p>
    <w:p w:rsidR="00320ED7" w:rsidRPr="00125F54" w:rsidRDefault="00320ED7" w:rsidP="00320ED7">
      <w:pPr>
        <w:tabs>
          <w:tab w:val="left" w:pos="4320"/>
        </w:tabs>
        <w:rPr>
          <w:b/>
          <w:sz w:val="28"/>
          <w:szCs w:val="28"/>
        </w:rPr>
      </w:pPr>
    </w:p>
    <w:tbl>
      <w:tblPr>
        <w:tblW w:w="9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4867"/>
        <w:gridCol w:w="1917"/>
        <w:gridCol w:w="2225"/>
      </w:tblGrid>
      <w:tr w:rsidR="00320ED7" w:rsidRPr="00125F54" w:rsidTr="00320ED7">
        <w:tc>
          <w:tcPr>
            <w:tcW w:w="661" w:type="dxa"/>
            <w:vAlign w:val="center"/>
          </w:tcPr>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w:t>
            </w:r>
          </w:p>
          <w:p w:rsidR="00320ED7" w:rsidRPr="00125F54" w:rsidRDefault="00320ED7" w:rsidP="000D784D">
            <w:pPr>
              <w:pStyle w:val="a3"/>
              <w:jc w:val="center"/>
              <w:rPr>
                <w:rFonts w:ascii="Times New Roman" w:hAnsi="Times New Roman"/>
                <w:sz w:val="28"/>
                <w:szCs w:val="28"/>
              </w:rPr>
            </w:pPr>
            <w:proofErr w:type="spellStart"/>
            <w:proofErr w:type="gramStart"/>
            <w:r w:rsidRPr="00125F54">
              <w:rPr>
                <w:rFonts w:ascii="Times New Roman" w:hAnsi="Times New Roman"/>
                <w:sz w:val="28"/>
                <w:szCs w:val="28"/>
              </w:rPr>
              <w:t>п</w:t>
            </w:r>
            <w:proofErr w:type="spellEnd"/>
            <w:proofErr w:type="gramEnd"/>
            <w:r w:rsidRPr="00125F54">
              <w:rPr>
                <w:rFonts w:ascii="Times New Roman" w:hAnsi="Times New Roman"/>
                <w:sz w:val="28"/>
                <w:szCs w:val="28"/>
              </w:rPr>
              <w:t>/</w:t>
            </w:r>
            <w:proofErr w:type="spellStart"/>
            <w:r w:rsidRPr="00125F54">
              <w:rPr>
                <w:rFonts w:ascii="Times New Roman" w:hAnsi="Times New Roman"/>
                <w:sz w:val="28"/>
                <w:szCs w:val="28"/>
              </w:rPr>
              <w:t>п</w:t>
            </w:r>
            <w:proofErr w:type="spellEnd"/>
          </w:p>
        </w:tc>
        <w:tc>
          <w:tcPr>
            <w:tcW w:w="4867" w:type="dxa"/>
            <w:vAlign w:val="center"/>
          </w:tcPr>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Наименование</w:t>
            </w:r>
          </w:p>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услуг</w:t>
            </w:r>
          </w:p>
        </w:tc>
        <w:tc>
          <w:tcPr>
            <w:tcW w:w="1917" w:type="dxa"/>
            <w:vAlign w:val="center"/>
          </w:tcPr>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Норматив количества,</w:t>
            </w:r>
          </w:p>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не более</w:t>
            </w:r>
          </w:p>
        </w:tc>
        <w:tc>
          <w:tcPr>
            <w:tcW w:w="2225" w:type="dxa"/>
            <w:vAlign w:val="center"/>
          </w:tcPr>
          <w:p w:rsidR="00320ED7" w:rsidRPr="00125F54" w:rsidRDefault="00320ED7" w:rsidP="000D784D">
            <w:pPr>
              <w:pStyle w:val="a3"/>
              <w:jc w:val="center"/>
              <w:rPr>
                <w:rFonts w:ascii="Times New Roman" w:hAnsi="Times New Roman"/>
                <w:sz w:val="28"/>
                <w:szCs w:val="28"/>
              </w:rPr>
            </w:pPr>
          </w:p>
          <w:p w:rsidR="00320ED7" w:rsidRDefault="00320ED7" w:rsidP="00320ED7">
            <w:pPr>
              <w:pStyle w:val="a3"/>
              <w:jc w:val="center"/>
              <w:rPr>
                <w:rFonts w:ascii="Times New Roman" w:hAnsi="Times New Roman"/>
                <w:sz w:val="28"/>
                <w:szCs w:val="28"/>
              </w:rPr>
            </w:pPr>
            <w:r w:rsidRPr="00125F54">
              <w:rPr>
                <w:rFonts w:ascii="Times New Roman" w:hAnsi="Times New Roman"/>
                <w:sz w:val="28"/>
                <w:szCs w:val="28"/>
              </w:rPr>
              <w:t xml:space="preserve">Норматив цены, </w:t>
            </w:r>
          </w:p>
          <w:p w:rsidR="00320ED7" w:rsidRPr="00125F54" w:rsidRDefault="00320ED7" w:rsidP="00320ED7">
            <w:pPr>
              <w:pStyle w:val="a3"/>
              <w:jc w:val="center"/>
              <w:rPr>
                <w:rFonts w:ascii="Times New Roman" w:hAnsi="Times New Roman"/>
                <w:sz w:val="28"/>
                <w:szCs w:val="28"/>
              </w:rPr>
            </w:pPr>
            <w:r w:rsidRPr="00125F54">
              <w:rPr>
                <w:rFonts w:ascii="Times New Roman" w:hAnsi="Times New Roman"/>
                <w:sz w:val="28"/>
                <w:szCs w:val="28"/>
              </w:rPr>
              <w:t>не более (руб.)</w:t>
            </w:r>
          </w:p>
        </w:tc>
      </w:tr>
      <w:tr w:rsidR="00320ED7" w:rsidRPr="00125F54" w:rsidTr="00320ED7">
        <w:tc>
          <w:tcPr>
            <w:tcW w:w="661" w:type="dxa"/>
          </w:tcPr>
          <w:p w:rsidR="00320ED7" w:rsidRPr="00125F54" w:rsidRDefault="00320ED7" w:rsidP="000D784D">
            <w:pPr>
              <w:pStyle w:val="a3"/>
              <w:jc w:val="center"/>
              <w:rPr>
                <w:rFonts w:ascii="Times New Roman" w:hAnsi="Times New Roman"/>
                <w:sz w:val="28"/>
                <w:szCs w:val="28"/>
              </w:rPr>
            </w:pPr>
            <w:r w:rsidRPr="00125F54">
              <w:rPr>
                <w:rFonts w:ascii="Times New Roman" w:hAnsi="Times New Roman"/>
                <w:sz w:val="28"/>
                <w:szCs w:val="28"/>
              </w:rPr>
              <w:t>1.</w:t>
            </w:r>
          </w:p>
        </w:tc>
        <w:tc>
          <w:tcPr>
            <w:tcW w:w="4867" w:type="dxa"/>
          </w:tcPr>
          <w:p w:rsidR="00320ED7" w:rsidRPr="00125F54" w:rsidRDefault="00320ED7" w:rsidP="00320ED7">
            <w:pPr>
              <w:pStyle w:val="a3"/>
              <w:jc w:val="both"/>
              <w:rPr>
                <w:rFonts w:ascii="Times New Roman" w:hAnsi="Times New Roman"/>
                <w:sz w:val="28"/>
                <w:szCs w:val="28"/>
              </w:rPr>
            </w:pPr>
            <w:r w:rsidRPr="00320ED7">
              <w:rPr>
                <w:rFonts w:ascii="Times New Roman" w:hAnsi="Times New Roman"/>
                <w:sz w:val="28"/>
                <w:szCs w:val="28"/>
              </w:rPr>
              <w:t>Расчистка участков акватории Веселовского водохранилища от брошенных орудий лова (их фрагментов) методом траления</w:t>
            </w:r>
          </w:p>
        </w:tc>
        <w:tc>
          <w:tcPr>
            <w:tcW w:w="1917" w:type="dxa"/>
          </w:tcPr>
          <w:p w:rsidR="00320ED7" w:rsidRPr="00125F54" w:rsidRDefault="00320ED7" w:rsidP="000D784D">
            <w:pPr>
              <w:pStyle w:val="a3"/>
              <w:jc w:val="center"/>
              <w:rPr>
                <w:rFonts w:ascii="Times New Roman" w:hAnsi="Times New Roman"/>
                <w:sz w:val="28"/>
                <w:szCs w:val="28"/>
              </w:rPr>
            </w:pPr>
            <w:r>
              <w:rPr>
                <w:rFonts w:ascii="Times New Roman" w:hAnsi="Times New Roman"/>
                <w:sz w:val="28"/>
                <w:szCs w:val="28"/>
              </w:rPr>
              <w:t>1</w:t>
            </w:r>
          </w:p>
        </w:tc>
        <w:tc>
          <w:tcPr>
            <w:tcW w:w="2225" w:type="dxa"/>
          </w:tcPr>
          <w:p w:rsidR="00320ED7" w:rsidRDefault="00320ED7" w:rsidP="000D784D">
            <w:pPr>
              <w:pStyle w:val="a3"/>
              <w:jc w:val="center"/>
              <w:rPr>
                <w:rFonts w:ascii="Times New Roman" w:hAnsi="Times New Roman"/>
                <w:sz w:val="28"/>
                <w:szCs w:val="28"/>
              </w:rPr>
            </w:pPr>
            <w:r>
              <w:rPr>
                <w:rFonts w:ascii="Times New Roman" w:hAnsi="Times New Roman"/>
                <w:sz w:val="28"/>
                <w:szCs w:val="28"/>
              </w:rPr>
              <w:t>180000</w:t>
            </w:r>
            <w:r w:rsidRPr="00125F54">
              <w:rPr>
                <w:rFonts w:ascii="Times New Roman" w:hAnsi="Times New Roman"/>
                <w:sz w:val="28"/>
                <w:szCs w:val="28"/>
              </w:rPr>
              <w:t>,0</w:t>
            </w:r>
          </w:p>
          <w:p w:rsidR="00320ED7" w:rsidRDefault="00320ED7" w:rsidP="000D784D">
            <w:pPr>
              <w:pStyle w:val="a3"/>
              <w:jc w:val="center"/>
              <w:rPr>
                <w:rFonts w:ascii="Times New Roman" w:hAnsi="Times New Roman"/>
                <w:sz w:val="28"/>
                <w:szCs w:val="28"/>
              </w:rPr>
            </w:pPr>
          </w:p>
          <w:p w:rsidR="00320ED7" w:rsidRDefault="00320ED7" w:rsidP="000D784D">
            <w:pPr>
              <w:pStyle w:val="a3"/>
              <w:jc w:val="center"/>
              <w:rPr>
                <w:rFonts w:ascii="Times New Roman" w:hAnsi="Times New Roman"/>
                <w:sz w:val="28"/>
                <w:szCs w:val="28"/>
              </w:rPr>
            </w:pPr>
          </w:p>
          <w:p w:rsidR="00320ED7" w:rsidRDefault="00320ED7" w:rsidP="000D784D">
            <w:pPr>
              <w:pStyle w:val="a3"/>
              <w:jc w:val="center"/>
              <w:rPr>
                <w:rFonts w:ascii="Times New Roman" w:hAnsi="Times New Roman"/>
                <w:sz w:val="28"/>
                <w:szCs w:val="28"/>
              </w:rPr>
            </w:pPr>
          </w:p>
          <w:p w:rsidR="00320ED7" w:rsidRDefault="00320ED7" w:rsidP="000D784D">
            <w:pPr>
              <w:pStyle w:val="a3"/>
              <w:jc w:val="center"/>
              <w:rPr>
                <w:rFonts w:ascii="Times New Roman" w:hAnsi="Times New Roman"/>
                <w:sz w:val="28"/>
                <w:szCs w:val="28"/>
              </w:rPr>
            </w:pPr>
          </w:p>
          <w:p w:rsidR="00320ED7" w:rsidRDefault="00320ED7" w:rsidP="000D784D">
            <w:pPr>
              <w:pStyle w:val="a3"/>
              <w:jc w:val="center"/>
              <w:rPr>
                <w:rFonts w:ascii="Times New Roman" w:hAnsi="Times New Roman"/>
                <w:sz w:val="28"/>
                <w:szCs w:val="28"/>
              </w:rPr>
            </w:pPr>
          </w:p>
          <w:p w:rsidR="00320ED7" w:rsidRDefault="00320ED7" w:rsidP="000D784D">
            <w:pPr>
              <w:pStyle w:val="a3"/>
              <w:jc w:val="center"/>
              <w:rPr>
                <w:rFonts w:ascii="Times New Roman" w:hAnsi="Times New Roman"/>
                <w:sz w:val="28"/>
                <w:szCs w:val="28"/>
              </w:rPr>
            </w:pPr>
          </w:p>
          <w:p w:rsidR="00320ED7" w:rsidRPr="00125F54" w:rsidRDefault="00320ED7" w:rsidP="00320ED7">
            <w:pPr>
              <w:pStyle w:val="a3"/>
              <w:jc w:val="right"/>
              <w:rPr>
                <w:rFonts w:ascii="Times New Roman" w:hAnsi="Times New Roman"/>
                <w:sz w:val="28"/>
                <w:szCs w:val="28"/>
              </w:rPr>
            </w:pPr>
            <w:r>
              <w:rPr>
                <w:rFonts w:ascii="Times New Roman" w:hAnsi="Times New Roman"/>
                <w:sz w:val="28"/>
                <w:szCs w:val="28"/>
              </w:rPr>
              <w:t>».</w:t>
            </w:r>
          </w:p>
        </w:tc>
      </w:tr>
    </w:tbl>
    <w:p w:rsidR="00320ED7" w:rsidRPr="00125F54" w:rsidRDefault="00320ED7" w:rsidP="00320ED7">
      <w:pPr>
        <w:rPr>
          <w:rFonts w:eastAsia="Calibri"/>
          <w:sz w:val="28"/>
          <w:szCs w:val="28"/>
        </w:rPr>
      </w:pPr>
    </w:p>
    <w:p w:rsidR="00320ED7" w:rsidRDefault="00320ED7"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D57DB1">
      <w:pPr>
        <w:pStyle w:val="Style7"/>
        <w:widowControl/>
        <w:numPr>
          <w:ilvl w:val="0"/>
          <w:numId w:val="5"/>
        </w:numPr>
        <w:tabs>
          <w:tab w:val="left" w:pos="993"/>
          <w:tab w:val="left" w:pos="1824"/>
        </w:tabs>
        <w:spacing w:line="240" w:lineRule="auto"/>
        <w:rPr>
          <w:rStyle w:val="FontStyle17"/>
          <w:sz w:val="28"/>
          <w:szCs w:val="28"/>
        </w:rPr>
      </w:pPr>
      <w:r>
        <w:rPr>
          <w:rStyle w:val="FontStyle17"/>
          <w:sz w:val="28"/>
          <w:szCs w:val="28"/>
        </w:rPr>
        <w:lastRenderedPageBreak/>
        <w:t>Дополн</w:t>
      </w:r>
      <w:r w:rsidRPr="0035503D">
        <w:rPr>
          <w:rStyle w:val="FontStyle17"/>
          <w:sz w:val="28"/>
          <w:szCs w:val="28"/>
        </w:rPr>
        <w:t>и</w:t>
      </w:r>
      <w:r>
        <w:rPr>
          <w:rStyle w:val="FontStyle17"/>
          <w:sz w:val="28"/>
          <w:szCs w:val="28"/>
        </w:rPr>
        <w:t>ть приложениями № 42 – 47 следующего содержания</w:t>
      </w:r>
      <w:bookmarkStart w:id="0" w:name="_GoBack"/>
      <w:bookmarkEnd w:id="0"/>
      <w:r>
        <w:rPr>
          <w:rStyle w:val="FontStyle17"/>
          <w:sz w:val="28"/>
          <w:szCs w:val="28"/>
        </w:rPr>
        <w:t>:</w:t>
      </w:r>
    </w:p>
    <w:p w:rsidR="00D57DB1" w:rsidRPr="0035503D" w:rsidRDefault="00D57DB1" w:rsidP="00D57DB1">
      <w:pPr>
        <w:ind w:left="6804"/>
        <w:jc w:val="cente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2</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1-е место в рамках проведения мероприятия </w:t>
      </w:r>
    </w:p>
    <w:p w:rsidR="00D57DB1" w:rsidRPr="00D57DB1" w:rsidRDefault="00D57DB1" w:rsidP="00D57DB1">
      <w:pPr>
        <w:pStyle w:val="aa"/>
        <w:tabs>
          <w:tab w:val="left" w:pos="0"/>
        </w:tabs>
        <w:ind w:left="0"/>
        <w:jc w:val="center"/>
        <w:rPr>
          <w:b/>
          <w:sz w:val="28"/>
          <w:szCs w:val="28"/>
        </w:rPr>
      </w:pPr>
      <w:r w:rsidRPr="00D57DB1">
        <w:rPr>
          <w:b/>
          <w:sz w:val="28"/>
          <w:szCs w:val="28"/>
        </w:rPr>
        <w:t xml:space="preserve">«Бизон-Трек-Шоу 2018»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sidRPr="00125F54">
              <w:rPr>
                <w:sz w:val="28"/>
                <w:szCs w:val="28"/>
              </w:rPr>
              <w:t>Поставка сельскохозяйственного трактора для награждения победителя, занявшего 1-е место в рамках проведения мероприятия «Бизон-Трек-Шоу 2018»</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D57DB1" w:rsidP="00F01019">
            <w:pPr>
              <w:tabs>
                <w:tab w:val="left" w:pos="0"/>
              </w:tabs>
              <w:jc w:val="center"/>
              <w:rPr>
                <w:sz w:val="28"/>
                <w:szCs w:val="28"/>
              </w:rPr>
            </w:pPr>
            <w:r>
              <w:rPr>
                <w:sz w:val="28"/>
                <w:szCs w:val="28"/>
              </w:rPr>
              <w:t>2200000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3</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2-е место в рамках проведения мероприятия </w:t>
      </w:r>
    </w:p>
    <w:p w:rsidR="00D57DB1" w:rsidRPr="00D57DB1" w:rsidRDefault="00D57DB1" w:rsidP="00D57DB1">
      <w:pPr>
        <w:pStyle w:val="aa"/>
        <w:tabs>
          <w:tab w:val="left" w:pos="0"/>
        </w:tabs>
        <w:ind w:left="0"/>
        <w:jc w:val="center"/>
        <w:rPr>
          <w:b/>
          <w:sz w:val="28"/>
          <w:szCs w:val="28"/>
        </w:rPr>
      </w:pPr>
      <w:r w:rsidRPr="00D57DB1">
        <w:rPr>
          <w:b/>
          <w:sz w:val="28"/>
          <w:szCs w:val="28"/>
        </w:rPr>
        <w:t xml:space="preserve">«Бизон-Трек-Шоу 2018»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sidRPr="00125F54">
              <w:rPr>
                <w:sz w:val="28"/>
                <w:szCs w:val="28"/>
              </w:rPr>
              <w:t>Поставка сельскохозяйственного трактора для награждения победителя, занявшего 2-е место в рамках проведения мероприятия «Бизон-Трек-Шоу 2018»</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D57DB1" w:rsidP="00F01019">
            <w:pPr>
              <w:tabs>
                <w:tab w:val="left" w:pos="0"/>
              </w:tabs>
              <w:jc w:val="center"/>
              <w:rPr>
                <w:sz w:val="28"/>
                <w:szCs w:val="28"/>
              </w:rPr>
            </w:pPr>
            <w:r>
              <w:rPr>
                <w:sz w:val="28"/>
                <w:szCs w:val="28"/>
              </w:rPr>
              <w:t>1200000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4</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3-е место в рамках проведения мероприятия </w:t>
      </w:r>
    </w:p>
    <w:p w:rsidR="00D57DB1" w:rsidRPr="00D57DB1" w:rsidRDefault="00D57DB1" w:rsidP="00D57DB1">
      <w:pPr>
        <w:pStyle w:val="aa"/>
        <w:tabs>
          <w:tab w:val="left" w:pos="0"/>
        </w:tabs>
        <w:ind w:left="0"/>
        <w:jc w:val="center"/>
        <w:rPr>
          <w:b/>
          <w:sz w:val="28"/>
          <w:szCs w:val="28"/>
        </w:rPr>
      </w:pPr>
      <w:r w:rsidRPr="00D57DB1">
        <w:rPr>
          <w:b/>
          <w:sz w:val="28"/>
          <w:szCs w:val="28"/>
        </w:rPr>
        <w:t xml:space="preserve">«Бизон-Трек-Шоу 2018»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sidRPr="00125F54">
              <w:rPr>
                <w:sz w:val="28"/>
                <w:szCs w:val="28"/>
              </w:rPr>
              <w:t>Поставка сельскохозяйственного трактора для награждения победителя, занявшего 3-е место в рамках проведения мероприятия «Бизон-Трек-Шоу 2018»</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D57DB1" w:rsidP="00F01019">
            <w:pPr>
              <w:tabs>
                <w:tab w:val="left" w:pos="0"/>
              </w:tabs>
              <w:jc w:val="center"/>
              <w:rPr>
                <w:sz w:val="28"/>
                <w:szCs w:val="28"/>
              </w:rPr>
            </w:pPr>
            <w:r>
              <w:rPr>
                <w:sz w:val="28"/>
                <w:szCs w:val="28"/>
              </w:rPr>
              <w:t>1090000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rStyle w:val="FontStyle17"/>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5</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плуга оборотного, навесного для награждения победителя, занявшего 4-е место в рамках проведения мероприятия </w:t>
      </w:r>
    </w:p>
    <w:p w:rsidR="00D57DB1" w:rsidRPr="00D57DB1" w:rsidRDefault="00D57DB1" w:rsidP="00D57DB1">
      <w:pPr>
        <w:pStyle w:val="aa"/>
        <w:tabs>
          <w:tab w:val="left" w:pos="0"/>
        </w:tabs>
        <w:ind w:left="0"/>
        <w:jc w:val="center"/>
        <w:rPr>
          <w:b/>
          <w:sz w:val="28"/>
          <w:szCs w:val="28"/>
        </w:rPr>
      </w:pPr>
      <w:r w:rsidRPr="00D57DB1">
        <w:rPr>
          <w:b/>
          <w:sz w:val="28"/>
          <w:szCs w:val="28"/>
        </w:rPr>
        <w:t xml:space="preserve">«Бизон-Трек-Шоу 2018»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sidRPr="00125F54">
              <w:rPr>
                <w:sz w:val="28"/>
                <w:szCs w:val="28"/>
              </w:rPr>
              <w:t>Поставка плуга оборотного, навесного для награждения победителя, занявшего 4-е место в рамках проведения мероприятия «Бизон-Трек-Шоу 2018»</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D57DB1" w:rsidP="00F01019">
            <w:pPr>
              <w:tabs>
                <w:tab w:val="left" w:pos="0"/>
              </w:tabs>
              <w:jc w:val="center"/>
              <w:rPr>
                <w:sz w:val="28"/>
                <w:szCs w:val="28"/>
              </w:rPr>
            </w:pPr>
            <w:r>
              <w:rPr>
                <w:sz w:val="28"/>
                <w:szCs w:val="28"/>
              </w:rPr>
              <w:t>510000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p>
        </w:tc>
      </w:tr>
    </w:tbl>
    <w:p w:rsidR="00D57DB1" w:rsidRPr="00041E70" w:rsidRDefault="00D57DB1" w:rsidP="00D57DB1">
      <w:pPr>
        <w:tabs>
          <w:tab w:val="left" w:pos="7483"/>
          <w:tab w:val="center" w:pos="8575"/>
        </w:tabs>
        <w:ind w:left="6237"/>
        <w:rPr>
          <w:sz w:val="28"/>
          <w:szCs w:val="28"/>
        </w:rPr>
      </w:pPr>
      <w:r>
        <w:rPr>
          <w:sz w:val="28"/>
          <w:szCs w:val="28"/>
        </w:rPr>
        <w:lastRenderedPageBreak/>
        <w:t xml:space="preserve">          </w:t>
      </w:r>
      <w:r w:rsidRPr="00041E70">
        <w:rPr>
          <w:sz w:val="28"/>
          <w:szCs w:val="28"/>
        </w:rPr>
        <w:t>Приложение № 4</w:t>
      </w:r>
      <w:r>
        <w:rPr>
          <w:sz w:val="28"/>
          <w:szCs w:val="28"/>
        </w:rPr>
        <w:t>6</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rPr>
          <w:sz w:val="24"/>
          <w:szCs w:val="24"/>
        </w:rPr>
      </w:pPr>
    </w:p>
    <w:p w:rsidR="00D57DB1" w:rsidRPr="00D57DB1" w:rsidRDefault="00D57DB1" w:rsidP="00D57DB1">
      <w:pPr>
        <w:pStyle w:val="aa"/>
        <w:tabs>
          <w:tab w:val="left" w:pos="0"/>
        </w:tabs>
        <w:ind w:left="0"/>
        <w:jc w:val="center"/>
        <w:rPr>
          <w:b/>
          <w:sz w:val="28"/>
          <w:szCs w:val="28"/>
        </w:rPr>
      </w:pPr>
      <w:r w:rsidRPr="00D57DB1">
        <w:rPr>
          <w:b/>
          <w:sz w:val="28"/>
          <w:szCs w:val="28"/>
        </w:rPr>
        <w:t xml:space="preserve">Технологическое присоединение </w:t>
      </w:r>
      <w:proofErr w:type="spellStart"/>
      <w:r w:rsidRPr="00D57DB1">
        <w:rPr>
          <w:b/>
          <w:sz w:val="28"/>
          <w:szCs w:val="28"/>
        </w:rPr>
        <w:t>энергопринимающих</w:t>
      </w:r>
      <w:proofErr w:type="spellEnd"/>
      <w:r w:rsidRPr="00D57DB1">
        <w:rPr>
          <w:b/>
          <w:sz w:val="28"/>
          <w:szCs w:val="28"/>
        </w:rPr>
        <w:t xml:space="preserve"> устройств заявителя ЛЭП-0,4 кВ для электроснабжения объекта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Pr>
                <w:sz w:val="28"/>
                <w:szCs w:val="28"/>
              </w:rPr>
              <w:t xml:space="preserve">Технологическое присоединение </w:t>
            </w:r>
            <w:proofErr w:type="spellStart"/>
            <w:r>
              <w:rPr>
                <w:sz w:val="28"/>
                <w:szCs w:val="28"/>
              </w:rPr>
              <w:t>энергопринимающих</w:t>
            </w:r>
            <w:proofErr w:type="spellEnd"/>
            <w:r>
              <w:rPr>
                <w:sz w:val="28"/>
                <w:szCs w:val="28"/>
              </w:rPr>
              <w:t xml:space="preserve"> устройств заявителя ЛЭП-0,4 кВ для электроснабжения объекта</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D57DB1" w:rsidP="00F01019">
            <w:pPr>
              <w:tabs>
                <w:tab w:val="left" w:pos="0"/>
              </w:tabs>
              <w:jc w:val="center"/>
              <w:rPr>
                <w:sz w:val="28"/>
                <w:szCs w:val="28"/>
              </w:rPr>
            </w:pPr>
            <w:r>
              <w:rPr>
                <w:sz w:val="28"/>
                <w:szCs w:val="28"/>
              </w:rPr>
              <w:t>550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7</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rPr>
          <w:sz w:val="24"/>
          <w:szCs w:val="24"/>
        </w:rPr>
      </w:pPr>
    </w:p>
    <w:p w:rsidR="00D57DB1" w:rsidRPr="00D57DB1" w:rsidRDefault="00D57DB1" w:rsidP="00D57DB1">
      <w:pPr>
        <w:pStyle w:val="aa"/>
        <w:tabs>
          <w:tab w:val="left" w:pos="0"/>
        </w:tabs>
        <w:ind w:left="0"/>
        <w:jc w:val="center"/>
        <w:rPr>
          <w:b/>
          <w:sz w:val="28"/>
          <w:szCs w:val="28"/>
        </w:rPr>
      </w:pPr>
      <w:r w:rsidRPr="00D57DB1">
        <w:rPr>
          <w:b/>
          <w:color w:val="000000"/>
          <w:sz w:val="28"/>
          <w:szCs w:val="28"/>
        </w:rPr>
        <w:t>Проведение технической диагностики автотранспортных средств</w:t>
      </w:r>
      <w:r w:rsidRPr="00D57DB1">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F01019">
            <w:pPr>
              <w:tabs>
                <w:tab w:val="left" w:pos="0"/>
              </w:tabs>
              <w:jc w:val="center"/>
              <w:rPr>
                <w:sz w:val="28"/>
                <w:szCs w:val="28"/>
              </w:rPr>
            </w:pPr>
            <w:r w:rsidRPr="00041E70">
              <w:rPr>
                <w:sz w:val="28"/>
                <w:szCs w:val="28"/>
              </w:rPr>
              <w:t>Норматив количества, не более</w:t>
            </w:r>
            <w:r>
              <w:rPr>
                <w:sz w:val="28"/>
                <w:szCs w:val="28"/>
              </w:rPr>
              <w:t xml:space="preserve"> </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D57DB1" w:rsidP="00F01019">
            <w:pPr>
              <w:tabs>
                <w:tab w:val="left" w:pos="0"/>
              </w:tabs>
              <w:rPr>
                <w:sz w:val="28"/>
                <w:szCs w:val="28"/>
              </w:rPr>
            </w:pPr>
            <w:r>
              <w:rPr>
                <w:color w:val="000000"/>
                <w:sz w:val="28"/>
                <w:szCs w:val="28"/>
              </w:rPr>
              <w:t>П</w:t>
            </w:r>
            <w:r w:rsidRPr="00125F54">
              <w:rPr>
                <w:color w:val="000000"/>
                <w:sz w:val="28"/>
                <w:szCs w:val="28"/>
              </w:rPr>
              <w:t>роведение технической диагностики автотранспортных средств</w:t>
            </w:r>
            <w:r>
              <w:rPr>
                <w:color w:val="000000"/>
                <w:sz w:val="28"/>
                <w:szCs w:val="28"/>
              </w:rPr>
              <w:t xml:space="preserve"> (3 автомобиля)</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Default="00D57DB1" w:rsidP="00F01019">
            <w:pPr>
              <w:tabs>
                <w:tab w:val="left" w:pos="0"/>
              </w:tabs>
              <w:jc w:val="center"/>
              <w:rPr>
                <w:sz w:val="28"/>
                <w:szCs w:val="28"/>
              </w:rPr>
            </w:pPr>
            <w:r>
              <w:rPr>
                <w:sz w:val="28"/>
                <w:szCs w:val="28"/>
              </w:rPr>
              <w:t>3600</w:t>
            </w:r>
            <w:r w:rsidRPr="00041E70">
              <w:rPr>
                <w:sz w:val="28"/>
                <w:szCs w:val="28"/>
              </w:rPr>
              <w:t>,00</w:t>
            </w:r>
          </w:p>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right"/>
              <w:rPr>
                <w:sz w:val="28"/>
                <w:szCs w:val="28"/>
              </w:rPr>
            </w:pPr>
            <w:r>
              <w:rPr>
                <w:sz w:val="28"/>
                <w:szCs w:val="28"/>
              </w:rPr>
              <w:t>».</w:t>
            </w: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Pr="00320ED7" w:rsidRDefault="00D57DB1" w:rsidP="00320ED7">
      <w:pPr>
        <w:rPr>
          <w:sz w:val="28"/>
          <w:szCs w:val="28"/>
        </w:rPr>
      </w:pPr>
    </w:p>
    <w:sectPr w:rsidR="00D57DB1" w:rsidRPr="00320ED7"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E4525A"/>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E56A91"/>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677EFB"/>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386F94"/>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F7B0D"/>
    <w:rsid w:val="00041E70"/>
    <w:rsid w:val="00060213"/>
    <w:rsid w:val="000736E9"/>
    <w:rsid w:val="0012135E"/>
    <w:rsid w:val="00125F54"/>
    <w:rsid w:val="00246276"/>
    <w:rsid w:val="002C3248"/>
    <w:rsid w:val="002D7B2E"/>
    <w:rsid w:val="002E7661"/>
    <w:rsid w:val="00320ED7"/>
    <w:rsid w:val="003A4DD0"/>
    <w:rsid w:val="003F6959"/>
    <w:rsid w:val="00400C15"/>
    <w:rsid w:val="00403986"/>
    <w:rsid w:val="004657F6"/>
    <w:rsid w:val="00484BF6"/>
    <w:rsid w:val="00486F00"/>
    <w:rsid w:val="005B674B"/>
    <w:rsid w:val="005F08A9"/>
    <w:rsid w:val="005F5E7D"/>
    <w:rsid w:val="006B2BDB"/>
    <w:rsid w:val="006E69A8"/>
    <w:rsid w:val="006F7B0D"/>
    <w:rsid w:val="00766317"/>
    <w:rsid w:val="007F794B"/>
    <w:rsid w:val="008B0314"/>
    <w:rsid w:val="008F401C"/>
    <w:rsid w:val="00984B77"/>
    <w:rsid w:val="009B3BFD"/>
    <w:rsid w:val="009F08C3"/>
    <w:rsid w:val="00A178DA"/>
    <w:rsid w:val="00A97499"/>
    <w:rsid w:val="00AC1ED6"/>
    <w:rsid w:val="00AD31B8"/>
    <w:rsid w:val="00AD53A8"/>
    <w:rsid w:val="00B47BDC"/>
    <w:rsid w:val="00B5222B"/>
    <w:rsid w:val="00B674B9"/>
    <w:rsid w:val="00C11C2D"/>
    <w:rsid w:val="00C32751"/>
    <w:rsid w:val="00C51478"/>
    <w:rsid w:val="00CA4A7E"/>
    <w:rsid w:val="00CD51C4"/>
    <w:rsid w:val="00D57DB1"/>
    <w:rsid w:val="00D93FBD"/>
    <w:rsid w:val="00DD23C9"/>
    <w:rsid w:val="00E20710"/>
    <w:rsid w:val="00E6350E"/>
    <w:rsid w:val="00E72152"/>
    <w:rsid w:val="00E91FC5"/>
    <w:rsid w:val="00FA206A"/>
    <w:rsid w:val="00FD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7B0D"/>
    <w:pPr>
      <w:spacing w:after="0" w:line="240" w:lineRule="auto"/>
    </w:pPr>
  </w:style>
  <w:style w:type="paragraph" w:styleId="a5">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6"/>
    <w:rsid w:val="006F7B0D"/>
    <w:rPr>
      <w:sz w:val="28"/>
    </w:r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5"/>
    <w:rsid w:val="006F7B0D"/>
    <w:rPr>
      <w:rFonts w:ascii="Times New Roman" w:eastAsia="Times New Roman" w:hAnsi="Times New Roman" w:cs="Times New Roman"/>
      <w:sz w:val="28"/>
      <w:szCs w:val="20"/>
      <w:lang w:eastAsia="ru-RU"/>
    </w:rPr>
  </w:style>
  <w:style w:type="paragraph" w:styleId="a7">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8">
    <w:name w:val="Balloon Text"/>
    <w:basedOn w:val="a"/>
    <w:link w:val="a9"/>
    <w:uiPriority w:val="99"/>
    <w:semiHidden/>
    <w:unhideWhenUsed/>
    <w:rsid w:val="000736E9"/>
    <w:rPr>
      <w:rFonts w:ascii="Tahoma" w:hAnsi="Tahoma" w:cs="Tahoma"/>
      <w:sz w:val="16"/>
      <w:szCs w:val="16"/>
    </w:rPr>
  </w:style>
  <w:style w:type="character" w:customStyle="1" w:styleId="a9">
    <w:name w:val="Текст выноски Знак"/>
    <w:basedOn w:val="a0"/>
    <w:link w:val="a8"/>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99"/>
    <w:qFormat/>
    <w:rsid w:val="00E6350E"/>
    <w:pPr>
      <w:ind w:left="720"/>
      <w:contextualSpacing/>
    </w:pPr>
  </w:style>
  <w:style w:type="character" w:customStyle="1" w:styleId="a4">
    <w:name w:val="Без интервала Знак"/>
    <w:link w:val="a3"/>
    <w:uiPriority w:val="1"/>
    <w:locked/>
    <w:rsid w:val="00125F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6</cp:revision>
  <cp:lastPrinted>2018-04-04T12:33:00Z</cp:lastPrinted>
  <dcterms:created xsi:type="dcterms:W3CDTF">2018-04-03T12:52:00Z</dcterms:created>
  <dcterms:modified xsi:type="dcterms:W3CDTF">2018-04-04T12:37:00Z</dcterms:modified>
</cp:coreProperties>
</file>